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2"/>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1. Miscellaneous</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Kohala Hydro Control Project </w:t>
      </w:r>
    </w:p>
    <w:p>
      <w:pPr>
        <w:spacing w:before="0" w:after="200" w:line="240"/>
        <w:ind w:right="0" w:left="0" w:firstLine="0"/>
        <w:jc w:val="both"/>
        <w:rPr>
          <w:rFonts w:ascii="Calibri" w:hAnsi="Calibri" w:cs="Calibri" w:eastAsia="Calibri"/>
          <w:b/>
          <w:color w:val="auto"/>
          <w:spacing w:val="0"/>
          <w:position w:val="0"/>
          <w:sz w:val="3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agreement has been marked between China and Pakistan to actualize Kohala Hydroelectric Control venture within the region of Pakistan Possessed Kashmir. The project is being actualized beneath the China Pakistan Financial Passage.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project is to be built on the Jhelum river. It points at giving 5 billion units of clean hydroelectric control to Pakistan. The project will gain carbon credit from the United Nations System convention on Climate Alter for clean vitality.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w:t>
      </w:r>
      <w:r>
        <w:rPr>
          <w:rFonts w:ascii="Calibri" w:hAnsi="Calibri" w:cs="Calibri" w:eastAsia="Calibri"/>
          <w:color w:val="auto"/>
          <w:spacing w:val="0"/>
          <w:position w:val="0"/>
          <w:sz w:val="24"/>
          <w:shd w:fill="auto" w:val="clear"/>
        </w:rPr>
        <w:t xml:space="preserve"> Beneath the China-Pakistan Financial Passage, China sets up Kohala Hydropower project in Pakistan possessed Kashmir.</w:t>
      </w:r>
    </w:p>
    <w:p>
      <w:pPr>
        <w:spacing w:before="0" w:after="200" w:line="276"/>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2. National Affairs</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Union Cabinet favours re-establishment of Pharmacopoeia Commission</w:t>
      </w:r>
    </w:p>
    <w:p>
      <w:pPr>
        <w:spacing w:before="0" w:after="200" w:line="240"/>
        <w:ind w:right="0" w:left="0" w:firstLine="0"/>
        <w:jc w:val="both"/>
        <w:rPr>
          <w:rFonts w:ascii="Calibri" w:hAnsi="Calibri" w:cs="Calibri" w:eastAsia="Calibri"/>
          <w:b/>
          <w:color w:val="auto"/>
          <w:spacing w:val="0"/>
          <w:position w:val="0"/>
          <w:sz w:val="32"/>
          <w:shd w:fill="auto" w:val="clear"/>
        </w:rPr>
      </w:pPr>
      <w:r>
        <w:object w:dxaOrig="7920" w:dyaOrig="5016">
          <v:rect xmlns:o="urn:schemas-microsoft-com:office:office" xmlns:v="urn:schemas-microsoft-com:vml" id="rectole0000000001" style="width:396.000000pt;height:250.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commission has been set up by combining the Pharmacopoeia Research facility for Indian Pharmaceutical and Homeopathic Pharmacopoeia Research facility. The two central research facilities were set up at Ghaziabad, Uttar Pradesh in 1975.</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commission is an independent body that works beneath the Service of AYUSH. It is in operation since 2010.</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merger will optimize the use of assets conjointly to improve the results of Ayurveda, Unani, Siddha, and Homeopathy drugs towards viable quality control. After the merger, the commission is to have a satisfactory authoritative structure beneath the ministry.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Pharmacopoeia implies drug making. The Government of India has re-established the Pharmacopoeia Commission of Indian Medication and Homeopathy. The commission will offer assistance to optimize technical manpower, infrastructural offices, budgetary assets.</w:t>
      </w:r>
    </w:p>
    <w:p>
      <w:pPr>
        <w:spacing w:before="0" w:after="200" w:line="276"/>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3. Government Schemes in India</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SWADES Initiative: Expertise Mapping program for Indians returning from Overseas </w:t>
      </w:r>
    </w:p>
    <w:p>
      <w:pPr>
        <w:spacing w:before="0" w:after="200" w:line="240"/>
        <w:ind w:right="0" w:left="0" w:firstLine="0"/>
        <w:jc w:val="both"/>
        <w:rPr>
          <w:rFonts w:ascii="Calibri" w:hAnsi="Calibri" w:cs="Calibri" w:eastAsia="Calibri"/>
          <w:b/>
          <w:color w:val="auto"/>
          <w:spacing w:val="0"/>
          <w:position w:val="0"/>
          <w:sz w:val="32"/>
          <w:shd w:fill="auto" w:val="clear"/>
        </w:rPr>
      </w:pPr>
      <w:r>
        <w:object w:dxaOrig="8075" w:dyaOrig="4187">
          <v:rect xmlns:o="urn:schemas-microsoft-com:office:office" xmlns:v="urn:schemas-microsoft-com:vml" id="rectole0000000002" style="width:403.750000pt;height:20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SWADES activity has been started beneath Vande Bharat Mission. The activity points to produce a database of Indians returning from overseas based on their ability sets and involvement. The database will at that point be utilized to satisfy the requirements of outside companies and Indian companies.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greatest number of Indians returning are primarily from UAE, Oman, Saudi Arabia, Kuwait, and Qatar. These people returning were essentially employed in automotive, oil and gas, tourism, aviation, IT, hospitality and IT.</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The Government of India is to conduct SWADES activity to outline the abilities of Indians returning from overseas. SWADES is Gifted Laborers Entry Database for Business Back.</w:t>
      </w:r>
    </w:p>
    <w:p>
      <w:pPr>
        <w:spacing w:before="0" w:after="160" w:line="252"/>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4. </w:t>
      </w:r>
      <w:r>
        <w:rPr>
          <w:rFonts w:ascii="Calibri" w:hAnsi="Calibri" w:cs="Calibri" w:eastAsia="Calibri"/>
          <w:b/>
          <w:color w:val="auto"/>
          <w:spacing w:val="0"/>
          <w:position w:val="0"/>
          <w:sz w:val="40"/>
          <w:shd w:fill="auto" w:val="clear"/>
        </w:rPr>
        <w:t xml:space="preserve">Important Days and Events</w:t>
      </w:r>
    </w:p>
    <w:p>
      <w:pPr>
        <w:spacing w:before="0" w:after="160" w:line="252"/>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June 4: International Day of Innocent Children Casualties of Aggression</w:t>
      </w:r>
    </w:p>
    <w:p>
      <w:pPr>
        <w:spacing w:before="0" w:after="160" w:line="240"/>
        <w:ind w:right="0" w:left="0" w:firstLine="0"/>
        <w:jc w:val="both"/>
        <w:rPr>
          <w:rFonts w:ascii="Calibri" w:hAnsi="Calibri" w:cs="Calibri" w:eastAsia="Calibri"/>
          <w:b/>
          <w:color w:val="auto"/>
          <w:spacing w:val="0"/>
          <w:position w:val="0"/>
          <w:sz w:val="32"/>
          <w:shd w:fill="auto" w:val="clear"/>
        </w:rPr>
      </w:pPr>
      <w:r>
        <w:object w:dxaOrig="8640" w:dyaOrig="4536">
          <v:rect xmlns:o="urn:schemas-microsoft-com:office:office" xmlns:v="urn:schemas-microsoft-com:vml" id="rectole0000000003" style="width:432.000000pt;height:226.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day is being marked to recognize the pain endured by the children all through the world. The day talks around the misery of the youthful blameless souls becoming victims of mental, physical, and emotional mishandle. The day moreover certifies the United Nations' commitment towards securing the rights of children.</w:t>
      </w:r>
    </w:p>
    <w:p>
      <w:pPr>
        <w:spacing w:before="0" w:after="16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day was built up by the United Nations within the foundation of the casualties that endured in Lebanon war.</w:t>
      </w:r>
    </w:p>
    <w:p>
      <w:pPr>
        <w:spacing w:before="0" w:after="16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Lebanon war was battled in 2006. The war was between Israel and Hezbollah. It was 34-day military strife.</w:t>
      </w:r>
    </w:p>
    <w:p>
      <w:pPr>
        <w:spacing w:before="0" w:after="160" w:line="252"/>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Each year, International Day of Innocent Children Casualties of Aggression is celebrated on June 4. The day was built up in 1982 and is stamped by the United Nations.</w:t>
      </w:r>
    </w:p>
    <w:p>
      <w:pPr>
        <w:spacing w:before="0" w:after="200" w:line="276"/>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5. Person in news</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Indian author Kritika Pandey wins 2020 Commonwealth short story prize in Asian Region</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 2nd June 2020, Kritika Pandey, a 29-year-old Indian Author from Ranchi, was announced as the victor of regional award for Asia in 2020 Commonwealth brief story prize for her story “The Great Indian Tee and Snakes” </w:t>
      </w:r>
      <w:r>
        <w:rPr>
          <w:rFonts w:ascii="Calibri" w:hAnsi="Calibri" w:cs="Calibri" w:eastAsia="Calibri"/>
          <w:color w:val="auto"/>
          <w:spacing w:val="0"/>
          <w:position w:val="0"/>
          <w:sz w:val="24"/>
          <w:shd w:fill="auto" w:val="clear"/>
        </w:rPr>
        <w:t xml:space="preserve">– about love in an age of hatred and partiality.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award is for the unpublished best brief fiction from the Commonwealth countries, managed by the Commonwealth Author, social activity of the Commonwealth Establishment in different dialects additionally the English interpreted versions.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Indian writer Kritika Pandey wins 2020 Commonwealth brief story prize in Asian Region on 2nd June 2020.</w:t>
      </w:r>
    </w:p>
    <w:p>
      <w:pPr>
        <w:spacing w:before="0" w:after="200" w:line="276"/>
        <w:ind w:right="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6. </w:t>
      </w:r>
      <w:r>
        <w:rPr>
          <w:rFonts w:ascii="Calibri" w:hAnsi="Calibri" w:cs="Calibri" w:eastAsia="Calibri"/>
          <w:b/>
          <w:color w:val="auto"/>
          <w:spacing w:val="0"/>
          <w:position w:val="0"/>
          <w:sz w:val="40"/>
          <w:shd w:fill="auto" w:val="clear"/>
        </w:rPr>
        <w:t xml:space="preserve">Defence Current Affairs</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Make in India: Service of Defence places indents to boost</w:t>
      </w:r>
    </w:p>
    <w:p>
      <w:pPr>
        <w:spacing w:before="0" w:after="200" w:line="240"/>
        <w:ind w:right="0" w:left="0" w:firstLine="0"/>
        <w:jc w:val="both"/>
        <w:rPr>
          <w:rFonts w:ascii="Calibri" w:hAnsi="Calibri" w:cs="Calibri" w:eastAsia="Calibri"/>
          <w:b/>
          <w:color w:val="auto"/>
          <w:spacing w:val="0"/>
          <w:position w:val="0"/>
          <w:sz w:val="32"/>
          <w:shd w:fill="auto" w:val="clear"/>
        </w:rPr>
      </w:pPr>
      <w:r>
        <w:object w:dxaOrig="8052" w:dyaOrig="4608">
          <v:rect xmlns:o="urn:schemas-microsoft-com:office:office" xmlns:v="urn:schemas-microsoft-com:vml" id="rectole0000000004" style="width:402.600000pt;height:230.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indents have been set for the supply of 156 BMP Infantry Combat Vehicles to be utilized for mechanized forces of the Indian Army. The ICVs are to be fabricated by the Ordnance Factory found in Medak in Telangana for Rs 1,094 crores.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make of the ICVs is to be completed by 2023. With the fabricate of these ICVs the existing insufficiency of the Motorized Infantry Battalions are to be relieved and will offer assistance to encourage the improvement of the armed force.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the Ministry of Defence set indents on OFB (Ordnance Factory Board). This has been done to boost Make in India activity.</w:t>
      </w:r>
    </w:p>
    <w:p>
      <w:pPr>
        <w:spacing w:before="0" w:after="160" w:line="252"/>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40"/>
          <w:shd w:fill="auto" w:val="clear"/>
        </w:rPr>
        <w:t xml:space="preserve">7. </w:t>
      </w:r>
      <w:r>
        <w:rPr>
          <w:rFonts w:ascii="Calibri" w:hAnsi="Calibri" w:cs="Calibri" w:eastAsia="Calibri"/>
          <w:b/>
          <w:color w:val="auto"/>
          <w:spacing w:val="0"/>
          <w:position w:val="0"/>
          <w:sz w:val="40"/>
          <w:shd w:fill="auto" w:val="clear"/>
        </w:rPr>
        <w:t xml:space="preserve">Miscellaneous</w:t>
      </w:r>
    </w:p>
    <w:p>
      <w:pPr>
        <w:spacing w:before="0" w:after="160" w:line="252"/>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Effect of COVID-19 on eating habits of grown-ups</w:t>
      </w:r>
    </w:p>
    <w:p>
      <w:pPr>
        <w:spacing w:before="0" w:after="160" w:line="240"/>
        <w:ind w:right="0" w:left="0" w:firstLine="0"/>
        <w:jc w:val="left"/>
        <w:rPr>
          <w:rFonts w:ascii="Calibri" w:hAnsi="Calibri" w:cs="Calibri" w:eastAsia="Calibri"/>
          <w:b/>
          <w:color w:val="auto"/>
          <w:spacing w:val="0"/>
          <w:position w:val="0"/>
          <w:sz w:val="3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national survey found that most individuals in their 50s and more seasoned were able domestic cooks just sometime recently Covid-19 struck the US.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survey found that as it were 5% of these more seasoned individuals had requested basic supplies online sometime recently the episode. This proposes that they may require included back for basic supply shopping as the widespread proceeds and more seasoned grown-ups look for to avoid Covid-19.</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expansion, 11% of more seasoned grown-ups ate quick nourishment three times a week or more. This gather was less likely to call their generally eat less solid.</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w:t>
      </w:r>
      <w:r>
        <w:rPr>
          <w:rFonts w:ascii="Calibri" w:hAnsi="Calibri" w:cs="Calibri" w:eastAsia="Calibri"/>
          <w:color w:val="auto"/>
          <w:spacing w:val="0"/>
          <w:position w:val="0"/>
          <w:sz w:val="24"/>
          <w:shd w:fill="auto" w:val="clear"/>
        </w:rPr>
        <w:t xml:space="preserve"> A study has presently looked at how the Covid-19 widespread may have affected the eating propensities of older individuals. The inquire about is based on a survey of Americans in their 50s and older.</w:t>
      </w:r>
    </w:p>
    <w:p>
      <w:pPr>
        <w:spacing w:before="0" w:after="160" w:line="252"/>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40"/>
          <w:shd w:fill="auto" w:val="clear"/>
        </w:rPr>
        <w:t xml:space="preserve">8. </w:t>
      </w:r>
      <w:r>
        <w:rPr>
          <w:rFonts w:ascii="Calibri" w:hAnsi="Calibri" w:cs="Calibri" w:eastAsia="Calibri"/>
          <w:b/>
          <w:color w:val="auto"/>
          <w:spacing w:val="0"/>
          <w:position w:val="0"/>
          <w:sz w:val="40"/>
          <w:shd w:fill="auto" w:val="clear"/>
        </w:rPr>
        <w:t xml:space="preserve">International Current Affairs</w:t>
      </w:r>
    </w:p>
    <w:p>
      <w:pPr>
        <w:spacing w:before="0" w:after="200" w:line="276"/>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India joins virtual Global Vaccine Summit</w:t>
      </w:r>
    </w:p>
    <w:p>
      <w:pPr>
        <w:spacing w:before="0" w:after="200" w:line="240"/>
        <w:ind w:right="0" w:left="0" w:firstLine="0"/>
        <w:jc w:val="both"/>
        <w:rPr>
          <w:rFonts w:ascii="Calibri" w:hAnsi="Calibri" w:cs="Calibri" w:eastAsia="Calibri"/>
          <w:b/>
          <w:color w:val="auto"/>
          <w:spacing w:val="0"/>
          <w:position w:val="0"/>
          <w:sz w:val="32"/>
          <w:shd w:fill="auto" w:val="clear"/>
        </w:rPr>
      </w:pPr>
      <w:r>
        <w:object w:dxaOrig="7896" w:dyaOrig="4932">
          <v:rect xmlns:o="urn:schemas-microsoft-com:office:office" xmlns:v="urn:schemas-microsoft-com:vml" id="rectole0000000006" style="width:394.800000pt;height:246.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summit is being held to raise at slightest 7.4 billion USD of funds for GAVI, the Vaccine Union. The UK is as of now playing a bigger part. The nation had set a Vaccine Task Force to support the COVID-19 Vaccine disclosure.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GAVI union was set up in 2000 beneath the association of UNICEF, WHO, Charge and Melinda Gates Establishment, World Bank, research organizations, vaccine producers, and a few other private segment partners.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main aim of the union is to reinforce essential wellbeing care, bring the nations closer to Sustainable Development Objectives, and make sure no one is cleared out behind. In 2014, India got to be a donor nation from a beneficiary. To date, India has contributed 12 million USD to the Union.</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Quick fact: </w:t>
      </w:r>
      <w:r>
        <w:rPr>
          <w:rFonts w:ascii="Calibri" w:hAnsi="Calibri" w:cs="Calibri" w:eastAsia="Calibri"/>
          <w:color w:val="auto"/>
          <w:spacing w:val="0"/>
          <w:position w:val="0"/>
          <w:sz w:val="24"/>
          <w:shd w:fill="auto" w:val="clear"/>
        </w:rPr>
        <w:t xml:space="preserve">India is to join the UK-led virtual Global Vaccine Summit. India will be one among the 50 nations taking part at the summit.</w:t>
      </w: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p>
    <w:p>
      <w:pPr>
        <w:spacing w:before="0" w:after="200" w:line="276"/>
        <w:ind w:right="0" w:left="0" w:firstLine="0"/>
        <w:jc w:val="both"/>
        <w:rPr>
          <w:rFonts w:ascii="Calibri" w:hAnsi="Calibri" w:cs="Calibri" w:eastAsia="Calibri"/>
          <w:b/>
          <w:color w:val="auto"/>
          <w:spacing w:val="0"/>
          <w:position w:val="0"/>
          <w:sz w:val="3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